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ascii="方正小标宋简体" w:hAnsi="方正小标宋简体" w:eastAsia="方正小标宋简体" w:cs="方正小标宋简体"/>
          <w:sz w:val="36"/>
          <w:szCs w:val="36"/>
          <w:lang w:val="en-US" w:eastAsia="zh-CN"/>
        </w:rPr>
        <w:t>团委组织开展“坚定理想信念，潜心立德树人--教师思想政治和师德师风常态化建设”专题培训学习研讨活动</w:t>
      </w:r>
    </w:p>
    <w:p>
      <w:pPr>
        <w:rPr>
          <w:rFonts w:hint="eastAsia"/>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632" w:firstLineChars="200"/>
        <w:jc w:val="left"/>
        <w:rPr>
          <w:rFonts w:hint="default" w:ascii="仿宋_GB2312" w:hAnsi="仿宋_GB2312" w:eastAsia="仿宋_GB2312" w:cs="仿宋_GB2312"/>
          <w:b w:val="0"/>
          <w:bCs w:val="0"/>
          <w:i w:val="0"/>
          <w:iCs w:val="0"/>
          <w:caps w:val="0"/>
          <w:color w:val="auto"/>
          <w:spacing w:val="8"/>
          <w:sz w:val="30"/>
          <w:szCs w:val="30"/>
          <w:shd w:val="clear" w:fill="FFFFFF"/>
          <w:lang w:val="en-US" w:eastAsia="zh-CN"/>
        </w:rPr>
      </w:pPr>
      <w:r>
        <w:rPr>
          <w:rFonts w:hint="eastAsia" w:ascii="仿宋_GB2312" w:hAnsi="仿宋_GB2312" w:eastAsia="仿宋_GB2312" w:cs="仿宋_GB2312"/>
          <w:b w:val="0"/>
          <w:bCs w:val="0"/>
          <w:i w:val="0"/>
          <w:iCs w:val="0"/>
          <w:caps w:val="0"/>
          <w:color w:val="auto"/>
          <w:spacing w:val="8"/>
          <w:sz w:val="30"/>
          <w:szCs w:val="30"/>
          <w:shd w:val="clear" w:fill="FFFFFF"/>
          <w:lang w:val="en-US" w:eastAsia="zh-CN"/>
        </w:rPr>
        <w:t>为全面贯彻习近平总书记关于教育的重要论述和教师队伍建设的重要指示精神，进一步落实师德师风第一标准，着力建设整治素质过硬、业务能力精湛、育人水平高超的高素质教师队伍。自今年5月起，团委根据学院统一要求，每月采取自学与集中学相结合的形式，开展“坚定理想信念，潜心立德树人--教师思想政治和师德师风常态化建设”专题培训学习研讨活动，共计17次。</w:t>
      </w:r>
    </w:p>
    <w:p>
      <w:pPr>
        <w:jc w:val="center"/>
        <w:rPr>
          <w:rFonts w:hint="default"/>
          <w:lang w:val="en-US" w:eastAsia="zh-CN"/>
        </w:rPr>
      </w:pPr>
      <w:r>
        <w:rPr>
          <w:rFonts w:hint="default"/>
          <w:lang w:val="en-US" w:eastAsia="zh-CN"/>
        </w:rPr>
        <w:drawing>
          <wp:inline distT="0" distB="0" distL="114300" distR="114300">
            <wp:extent cx="3251835" cy="2437765"/>
            <wp:effectExtent l="0" t="0" r="5715" b="635"/>
            <wp:docPr id="1" name="图片 1" descr="团委集体线上学习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团委集体线上学习照片"/>
                    <pic:cNvPicPr>
                      <a:picLocks noChangeAspect="1"/>
                    </pic:cNvPicPr>
                  </pic:nvPicPr>
                  <pic:blipFill>
                    <a:blip r:embed="rId4"/>
                    <a:stretch>
                      <a:fillRect/>
                    </a:stretch>
                  </pic:blipFill>
                  <pic:spPr>
                    <a:xfrm>
                      <a:off x="0" y="0"/>
                      <a:ext cx="3251835" cy="2437765"/>
                    </a:xfrm>
                    <a:prstGeom prst="rect">
                      <a:avLst/>
                    </a:prstGeom>
                  </pic:spPr>
                </pic:pic>
              </a:graphicData>
            </a:graphic>
          </wp:inline>
        </w:drawing>
      </w:r>
    </w:p>
    <w:p>
      <w:pPr>
        <w:jc w:val="both"/>
        <w:rPr>
          <w:rFonts w:hint="default"/>
          <w:lang w:val="en-US" w:eastAsia="zh-CN"/>
        </w:rPr>
      </w:pPr>
    </w:p>
    <w:p>
      <w:pPr>
        <w:ind w:firstLine="632" w:firstLineChars="200"/>
        <w:jc w:val="both"/>
        <w:rPr>
          <w:rFonts w:hint="eastAsia" w:ascii="仿宋_GB2312" w:hAnsi="仿宋_GB2312" w:eastAsia="仿宋_GB2312" w:cs="仿宋_GB2312"/>
          <w:b w:val="0"/>
          <w:bCs w:val="0"/>
          <w:i w:val="0"/>
          <w:iCs w:val="0"/>
          <w:caps w:val="0"/>
          <w:color w:val="auto"/>
          <w:spacing w:val="8"/>
          <w:kern w:val="44"/>
          <w:sz w:val="30"/>
          <w:szCs w:val="30"/>
          <w:shd w:val="clear" w:fill="FFFFFF"/>
          <w:lang w:val="en-US" w:eastAsia="zh-CN" w:bidi="ar"/>
        </w:rPr>
      </w:pPr>
      <w:r>
        <w:rPr>
          <w:rFonts w:hint="eastAsia" w:ascii="仿宋_GB2312" w:hAnsi="仿宋_GB2312" w:eastAsia="仿宋_GB2312" w:cs="仿宋_GB2312"/>
          <w:b w:val="0"/>
          <w:bCs w:val="0"/>
          <w:i w:val="0"/>
          <w:iCs w:val="0"/>
          <w:caps w:val="0"/>
          <w:color w:val="auto"/>
          <w:spacing w:val="8"/>
          <w:kern w:val="44"/>
          <w:sz w:val="30"/>
          <w:szCs w:val="30"/>
          <w:shd w:val="clear" w:fill="FFFFFF"/>
          <w:lang w:val="en-US" w:eastAsia="zh-CN" w:bidi="ar"/>
        </w:rPr>
        <w:t>在学习研讨的过程中，团委各位教师从拥护党的领导，坚定政治方向、践行核心价值，积极奉献社会、自觉爱国守法，坚守师德底线、传播优秀文化，增强四个自信、关心爱护学生，潜心教书育人、遵守学术规范，促进科研创新、坚持言行雅正，提升自我修养、对标先进典型，汲取榜样力量八个模块进行线上培训学习，并围绕“教学反思与教师发展”“新时代教师的使命和职责”“习近平总书记寄语教师群体等精神”积极展开讨论。</w:t>
      </w:r>
    </w:p>
    <w:p>
      <w:pPr>
        <w:ind w:firstLine="632" w:firstLineChars="200"/>
        <w:jc w:val="both"/>
        <w:rPr>
          <w:rFonts w:hint="default" w:ascii="仿宋_GB2312" w:hAnsi="仿宋_GB2312" w:eastAsia="仿宋_GB2312" w:cs="仿宋_GB2312"/>
          <w:b w:val="0"/>
          <w:bCs w:val="0"/>
          <w:i w:val="0"/>
          <w:iCs w:val="0"/>
          <w:caps w:val="0"/>
          <w:color w:val="auto"/>
          <w:spacing w:val="8"/>
          <w:kern w:val="44"/>
          <w:sz w:val="30"/>
          <w:szCs w:val="30"/>
          <w:shd w:val="clear" w:fill="FFFFFF"/>
          <w:lang w:val="en-US" w:eastAsia="zh-CN" w:bidi="ar"/>
        </w:rPr>
      </w:pPr>
      <w:r>
        <w:rPr>
          <w:rFonts w:hint="default" w:ascii="仿宋_GB2312" w:hAnsi="仿宋_GB2312" w:eastAsia="仿宋_GB2312" w:cs="仿宋_GB2312"/>
          <w:b w:val="0"/>
          <w:bCs w:val="0"/>
          <w:i w:val="0"/>
          <w:iCs w:val="0"/>
          <w:caps w:val="0"/>
          <w:color w:val="auto"/>
          <w:spacing w:val="8"/>
          <w:kern w:val="44"/>
          <w:sz w:val="30"/>
          <w:szCs w:val="30"/>
          <w:shd w:val="clear" w:fill="FFFFFF"/>
          <w:lang w:val="en-US" w:eastAsia="zh-CN" w:bidi="ar"/>
        </w:rPr>
        <w:drawing>
          <wp:inline distT="0" distB="0" distL="114300" distR="114300">
            <wp:extent cx="4773295" cy="3222625"/>
            <wp:effectExtent l="0" t="0" r="8255" b="15875"/>
            <wp:docPr id="2" name="图片 2" descr="团委学习研讨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团委学习研讨照片"/>
                    <pic:cNvPicPr>
                      <a:picLocks noChangeAspect="1"/>
                    </pic:cNvPicPr>
                  </pic:nvPicPr>
                  <pic:blipFill>
                    <a:blip r:embed="rId5"/>
                    <a:stretch>
                      <a:fillRect/>
                    </a:stretch>
                  </pic:blipFill>
                  <pic:spPr>
                    <a:xfrm>
                      <a:off x="0" y="0"/>
                      <a:ext cx="4773295" cy="3222625"/>
                    </a:xfrm>
                    <a:prstGeom prst="rect">
                      <a:avLst/>
                    </a:prstGeom>
                  </pic:spPr>
                </pic:pic>
              </a:graphicData>
            </a:graphic>
          </wp:inline>
        </w:drawing>
      </w:r>
    </w:p>
    <w:p>
      <w:pPr>
        <w:ind w:firstLine="632" w:firstLineChars="200"/>
        <w:jc w:val="both"/>
        <w:rPr>
          <w:rFonts w:hint="default" w:ascii="仿宋_GB2312" w:hAnsi="仿宋_GB2312" w:eastAsia="仿宋_GB2312" w:cs="仿宋_GB2312"/>
          <w:b w:val="0"/>
          <w:bCs w:val="0"/>
          <w:i w:val="0"/>
          <w:iCs w:val="0"/>
          <w:caps w:val="0"/>
          <w:color w:val="auto"/>
          <w:spacing w:val="8"/>
          <w:kern w:val="44"/>
          <w:sz w:val="30"/>
          <w:szCs w:val="30"/>
          <w:shd w:val="clear" w:fill="FFFFFF"/>
          <w:lang w:val="en-US" w:eastAsia="zh-CN" w:bidi="ar"/>
        </w:rPr>
      </w:pPr>
      <w:bookmarkStart w:id="0" w:name="_GoBack"/>
      <w:r>
        <w:rPr>
          <w:rFonts w:hint="default" w:ascii="仿宋_GB2312" w:hAnsi="仿宋_GB2312" w:eastAsia="仿宋_GB2312" w:cs="仿宋_GB2312"/>
          <w:b w:val="0"/>
          <w:bCs w:val="0"/>
          <w:i w:val="0"/>
          <w:iCs w:val="0"/>
          <w:caps w:val="0"/>
          <w:color w:val="auto"/>
          <w:spacing w:val="8"/>
          <w:kern w:val="44"/>
          <w:sz w:val="30"/>
          <w:szCs w:val="30"/>
          <w:shd w:val="clear" w:fill="FFFFFF"/>
          <w:lang w:val="en-US" w:eastAsia="zh-CN" w:bidi="ar"/>
        </w:rPr>
        <w:drawing>
          <wp:inline distT="0" distB="0" distL="114300" distR="114300">
            <wp:extent cx="4748530" cy="3166745"/>
            <wp:effectExtent l="0" t="0" r="13970" b="14605"/>
            <wp:docPr id="5" name="图片 5" descr="团委集体学习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团委集体学习照片"/>
                    <pic:cNvPicPr>
                      <a:picLocks noChangeAspect="1"/>
                    </pic:cNvPicPr>
                  </pic:nvPicPr>
                  <pic:blipFill>
                    <a:blip r:embed="rId6"/>
                    <a:stretch>
                      <a:fillRect/>
                    </a:stretch>
                  </pic:blipFill>
                  <pic:spPr>
                    <a:xfrm>
                      <a:off x="0" y="0"/>
                      <a:ext cx="4748530" cy="3166745"/>
                    </a:xfrm>
                    <a:prstGeom prst="rect">
                      <a:avLst/>
                    </a:prstGeom>
                  </pic:spPr>
                </pic:pic>
              </a:graphicData>
            </a:graphic>
          </wp:inline>
        </w:drawing>
      </w:r>
      <w:bookmarkEnd w:id="0"/>
    </w:p>
    <w:p>
      <w:pPr>
        <w:ind w:firstLine="632" w:firstLineChars="200"/>
        <w:jc w:val="both"/>
        <w:rPr>
          <w:rFonts w:hint="default" w:ascii="仿宋_GB2312" w:hAnsi="仿宋_GB2312" w:eastAsia="仿宋_GB2312" w:cs="仿宋_GB2312"/>
          <w:b w:val="0"/>
          <w:bCs w:val="0"/>
          <w:i w:val="0"/>
          <w:iCs w:val="0"/>
          <w:caps w:val="0"/>
          <w:color w:val="auto"/>
          <w:spacing w:val="8"/>
          <w:kern w:val="44"/>
          <w:sz w:val="30"/>
          <w:szCs w:val="30"/>
          <w:shd w:val="clear" w:fill="FFFFFF"/>
          <w:lang w:val="en-US" w:eastAsia="zh-CN" w:bidi="ar"/>
        </w:rPr>
      </w:pPr>
    </w:p>
    <w:p>
      <w:pPr>
        <w:ind w:firstLine="632" w:firstLineChars="200"/>
        <w:jc w:val="both"/>
        <w:rPr>
          <w:rFonts w:hint="eastAsia" w:ascii="仿宋_GB2312" w:hAnsi="仿宋_GB2312" w:eastAsia="仿宋_GB2312" w:cs="仿宋_GB2312"/>
          <w:b w:val="0"/>
          <w:bCs w:val="0"/>
          <w:i w:val="0"/>
          <w:iCs w:val="0"/>
          <w:caps w:val="0"/>
          <w:color w:val="auto"/>
          <w:spacing w:val="8"/>
          <w:kern w:val="44"/>
          <w:sz w:val="30"/>
          <w:szCs w:val="30"/>
          <w:shd w:val="clear" w:fill="FFFFFF"/>
          <w:lang w:val="en-US" w:eastAsia="zh-CN" w:bidi="ar"/>
        </w:rPr>
      </w:pPr>
      <w:r>
        <w:rPr>
          <w:rFonts w:hint="eastAsia" w:ascii="仿宋_GB2312" w:hAnsi="仿宋_GB2312" w:eastAsia="仿宋_GB2312" w:cs="仿宋_GB2312"/>
          <w:b w:val="0"/>
          <w:bCs w:val="0"/>
          <w:i w:val="0"/>
          <w:iCs w:val="0"/>
          <w:caps w:val="0"/>
          <w:color w:val="auto"/>
          <w:spacing w:val="8"/>
          <w:kern w:val="44"/>
          <w:sz w:val="30"/>
          <w:szCs w:val="30"/>
          <w:shd w:val="clear" w:fill="FFFFFF"/>
          <w:lang w:val="en-US" w:eastAsia="zh-CN" w:bidi="ar"/>
        </w:rPr>
        <w:t>在讨论过程中，各位教师纷纷表示，作为新时代的人民教师，一定牢记习总书记的嘱托，做到不忘初心、根植教育，积极进取、无私奉献，自觉践行习近平总书记提出的“四有”好老师标准，着力培养担当民族复兴大任的时代新人，牢记为党育人、为国育才使命，着眼于学生未来的发展，培根铸魂、启智润心。努力在平凡的岗位上成就一番不平凡的事业！</w:t>
      </w:r>
    </w:p>
    <w:p>
      <w:pPr>
        <w:ind w:firstLine="632" w:firstLineChars="200"/>
        <w:jc w:val="both"/>
        <w:rPr>
          <w:rFonts w:hint="default" w:ascii="仿宋_GB2312" w:hAnsi="仿宋_GB2312" w:eastAsia="仿宋_GB2312" w:cs="仿宋_GB2312"/>
          <w:b w:val="0"/>
          <w:bCs w:val="0"/>
          <w:i w:val="0"/>
          <w:iCs w:val="0"/>
          <w:caps w:val="0"/>
          <w:color w:val="auto"/>
          <w:spacing w:val="8"/>
          <w:kern w:val="44"/>
          <w:sz w:val="30"/>
          <w:szCs w:val="30"/>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yMDhlMmJhNWYwMzBkYTU2NmIxOTdkMDc4Mzk0YzkifQ=="/>
  </w:docVars>
  <w:rsids>
    <w:rsidRoot w:val="06E578DC"/>
    <w:rsid w:val="06E578DC"/>
    <w:rsid w:val="071057F2"/>
    <w:rsid w:val="234D4720"/>
    <w:rsid w:val="539D5034"/>
    <w:rsid w:val="6F1F3C7A"/>
    <w:rsid w:val="6F812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564</Words>
  <Characters>567</Characters>
  <Lines>0</Lines>
  <Paragraphs>0</Paragraphs>
  <TotalTime>1</TotalTime>
  <ScaleCrop>false</ScaleCrop>
  <LinksUpToDate>false</LinksUpToDate>
  <CharactersWithSpaces>567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2022-11-24T09:38:00Z</dcterms:created>
  <dc:creator>WPS_1480483786</dc:creator>
  <cp:lastModifiedBy>WPS_1480483786</cp:lastModifiedBy>
  <dcterms:modified xsi:type="dcterms:W3CDTF">2022-11-24T10:24:09Z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ACDB63F2E4FB4A27A38455F377DD264B</vt:lpwstr>
  </property>
</Properties>
</file>